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8CD" w:rsidRDefault="007808CD"/>
    <w:p w:rsidR="007808CD" w:rsidRPr="007808CD" w:rsidRDefault="007808CD" w:rsidP="007808CD"/>
    <w:p w:rsidR="00F1176D" w:rsidRPr="00A264B2" w:rsidRDefault="00F93CCB" w:rsidP="007808CD">
      <w:pPr>
        <w:rPr>
          <w:rFonts w:asciiTheme="majorHAnsi" w:hAnsiTheme="majorHAnsi"/>
          <w:b/>
        </w:rPr>
      </w:pPr>
      <w:r w:rsidRPr="00A264B2">
        <w:rPr>
          <w:rFonts w:asciiTheme="majorHAnsi" w:hAnsiTheme="majorHAnsi"/>
          <w:b/>
        </w:rPr>
        <w:t>Murielle Janton</w:t>
      </w:r>
    </w:p>
    <w:p w:rsidR="00F93CCB" w:rsidRPr="00A264B2" w:rsidRDefault="00F1176D" w:rsidP="007808CD">
      <w:pPr>
        <w:rPr>
          <w:rFonts w:asciiTheme="majorHAnsi" w:hAnsiTheme="majorHAnsi"/>
          <w:b/>
        </w:rPr>
      </w:pPr>
      <w:r w:rsidRPr="00A264B2">
        <w:rPr>
          <w:rFonts w:asciiTheme="majorHAnsi" w:hAnsiTheme="majorHAnsi"/>
          <w:b/>
        </w:rPr>
        <w:t>Chargée des affaires</w:t>
      </w:r>
    </w:p>
    <w:p w:rsidR="00F93CCB" w:rsidRPr="00A264B2" w:rsidRDefault="00F93CCB" w:rsidP="007808CD">
      <w:pPr>
        <w:rPr>
          <w:rFonts w:asciiTheme="majorHAnsi" w:hAnsiTheme="majorHAnsi"/>
        </w:rPr>
      </w:pPr>
    </w:p>
    <w:p w:rsidR="00F93CCB" w:rsidRPr="00A264B2" w:rsidRDefault="00F93CCB" w:rsidP="00F93CCB">
      <w:pPr>
        <w:ind w:left="4963"/>
        <w:rPr>
          <w:rFonts w:asciiTheme="majorHAnsi" w:hAnsiTheme="majorHAnsi"/>
          <w:b/>
        </w:rPr>
      </w:pPr>
      <w:r w:rsidRPr="00A264B2">
        <w:rPr>
          <w:rFonts w:asciiTheme="majorHAnsi" w:hAnsiTheme="majorHAnsi"/>
          <w:b/>
        </w:rPr>
        <w:t>Stéphane Marliac – Chef de pose</w:t>
      </w:r>
    </w:p>
    <w:p w:rsidR="00F93CCB" w:rsidRPr="00A264B2" w:rsidRDefault="00F93CCB" w:rsidP="00F93CCB">
      <w:pPr>
        <w:ind w:left="4963"/>
        <w:rPr>
          <w:rFonts w:asciiTheme="majorHAnsi" w:hAnsiTheme="majorHAnsi"/>
          <w:b/>
        </w:rPr>
      </w:pPr>
      <w:r w:rsidRPr="00A264B2">
        <w:rPr>
          <w:rFonts w:asciiTheme="majorHAnsi" w:hAnsiTheme="majorHAnsi"/>
          <w:b/>
        </w:rPr>
        <w:t>Gaëlle Perfettini – Assistante de gestion</w:t>
      </w:r>
    </w:p>
    <w:p w:rsidR="007808CD" w:rsidRPr="00A264B2" w:rsidRDefault="007808CD" w:rsidP="007808CD">
      <w:pPr>
        <w:rPr>
          <w:rFonts w:asciiTheme="majorHAnsi" w:hAnsiTheme="majorHAnsi"/>
        </w:rPr>
      </w:pPr>
    </w:p>
    <w:p w:rsidR="007808CD" w:rsidRPr="00A264B2" w:rsidRDefault="00F93CCB" w:rsidP="007808CD">
      <w:pPr>
        <w:rPr>
          <w:rFonts w:asciiTheme="majorHAnsi" w:hAnsiTheme="majorHAnsi"/>
        </w:rPr>
      </w:pPr>
      <w:r w:rsidRPr="00A264B2">
        <w:rPr>
          <w:rFonts w:asciiTheme="majorHAnsi" w:hAnsiTheme="majorHAnsi"/>
        </w:rPr>
        <w:tab/>
      </w:r>
      <w:r w:rsidRPr="00A264B2">
        <w:rPr>
          <w:rFonts w:asciiTheme="majorHAnsi" w:hAnsiTheme="majorHAnsi"/>
        </w:rPr>
        <w:tab/>
      </w:r>
      <w:r w:rsidRPr="00A264B2">
        <w:rPr>
          <w:rFonts w:asciiTheme="majorHAnsi" w:hAnsiTheme="majorHAnsi"/>
        </w:rPr>
        <w:tab/>
      </w:r>
      <w:r w:rsidRPr="00A264B2">
        <w:rPr>
          <w:rFonts w:asciiTheme="majorHAnsi" w:hAnsiTheme="majorHAnsi"/>
        </w:rPr>
        <w:tab/>
      </w:r>
      <w:r w:rsidRPr="00A264B2">
        <w:rPr>
          <w:rFonts w:asciiTheme="majorHAnsi" w:hAnsiTheme="majorHAnsi"/>
        </w:rPr>
        <w:tab/>
      </w:r>
      <w:r w:rsidRPr="00A264B2">
        <w:rPr>
          <w:rFonts w:asciiTheme="majorHAnsi" w:hAnsiTheme="majorHAnsi"/>
        </w:rPr>
        <w:tab/>
      </w:r>
      <w:r w:rsidRPr="00A264B2">
        <w:rPr>
          <w:rFonts w:asciiTheme="majorHAnsi" w:hAnsiTheme="majorHAnsi"/>
        </w:rPr>
        <w:tab/>
        <w:t>Le 6 janvier 2015</w:t>
      </w:r>
    </w:p>
    <w:p w:rsidR="007808CD" w:rsidRPr="00A264B2" w:rsidRDefault="007808CD" w:rsidP="007808CD">
      <w:pPr>
        <w:rPr>
          <w:rFonts w:asciiTheme="majorHAnsi" w:hAnsiTheme="majorHAnsi"/>
        </w:rPr>
      </w:pPr>
    </w:p>
    <w:p w:rsidR="007808CD" w:rsidRPr="00A264B2" w:rsidRDefault="007808CD" w:rsidP="007808CD">
      <w:pPr>
        <w:rPr>
          <w:rFonts w:asciiTheme="majorHAnsi" w:hAnsiTheme="majorHAnsi"/>
        </w:rPr>
      </w:pPr>
    </w:p>
    <w:p w:rsidR="00F93CCB" w:rsidRPr="00A264B2" w:rsidRDefault="00F93CCB" w:rsidP="00F93CCB">
      <w:pPr>
        <w:jc w:val="center"/>
        <w:rPr>
          <w:rFonts w:asciiTheme="majorHAnsi" w:hAnsiTheme="majorHAnsi"/>
          <w:b/>
        </w:rPr>
      </w:pPr>
      <w:r w:rsidRPr="00A264B2">
        <w:rPr>
          <w:rFonts w:asciiTheme="majorHAnsi" w:hAnsiTheme="majorHAnsi"/>
          <w:b/>
        </w:rPr>
        <w:t>Compte-rendu de visite du 5 janvier 2015</w:t>
      </w:r>
    </w:p>
    <w:p w:rsidR="00F93CCB" w:rsidRPr="00A264B2" w:rsidRDefault="00F93CCB" w:rsidP="00F93CCB">
      <w:pPr>
        <w:rPr>
          <w:rFonts w:asciiTheme="majorHAnsi" w:hAnsiTheme="majorHAnsi"/>
          <w:b/>
        </w:rPr>
      </w:pPr>
    </w:p>
    <w:p w:rsidR="00F93CCB" w:rsidRPr="00A264B2" w:rsidRDefault="00F93CCB" w:rsidP="00F93CCB">
      <w:pPr>
        <w:rPr>
          <w:rFonts w:asciiTheme="majorHAnsi" w:hAnsiTheme="majorHAnsi"/>
          <w:b/>
        </w:rPr>
      </w:pPr>
    </w:p>
    <w:p w:rsidR="00F93CCB" w:rsidRPr="00A264B2" w:rsidRDefault="00F93CCB" w:rsidP="00F93CCB">
      <w:pPr>
        <w:rPr>
          <w:rFonts w:asciiTheme="majorHAnsi" w:hAnsiTheme="majorHAnsi"/>
          <w:b/>
        </w:rPr>
      </w:pPr>
      <w:r w:rsidRPr="00A264B2">
        <w:rPr>
          <w:rFonts w:asciiTheme="majorHAnsi" w:hAnsiTheme="majorHAnsi"/>
        </w:rPr>
        <w:t>Code affaire</w:t>
      </w:r>
      <w:r w:rsidRPr="00A264B2">
        <w:rPr>
          <w:rFonts w:asciiTheme="majorHAnsi" w:hAnsiTheme="majorHAnsi"/>
          <w:b/>
        </w:rPr>
        <w:t> : ROCHERAG</w:t>
      </w:r>
      <w:r w:rsidR="001A34E7">
        <w:rPr>
          <w:rFonts w:asciiTheme="majorHAnsi" w:hAnsiTheme="majorHAnsi"/>
          <w:b/>
        </w:rPr>
        <w:t>012015</w:t>
      </w:r>
    </w:p>
    <w:p w:rsidR="007808CD" w:rsidRPr="00A264B2" w:rsidRDefault="007808CD" w:rsidP="007808CD">
      <w:pPr>
        <w:rPr>
          <w:rFonts w:asciiTheme="majorHAnsi" w:hAnsiTheme="majorHAnsi"/>
        </w:rPr>
      </w:pPr>
    </w:p>
    <w:p w:rsidR="00F1176D" w:rsidRPr="00A264B2" w:rsidRDefault="00F1176D" w:rsidP="00F1176D">
      <w:pPr>
        <w:rPr>
          <w:rFonts w:asciiTheme="majorHAnsi" w:hAnsiTheme="majorHAnsi"/>
        </w:rPr>
      </w:pPr>
      <w:r w:rsidRPr="00A264B2">
        <w:rPr>
          <w:rFonts w:asciiTheme="majorHAnsi" w:hAnsiTheme="majorHAnsi"/>
        </w:rPr>
        <w:t xml:space="preserve"> </w:t>
      </w:r>
      <w:r w:rsidR="00F93CCB" w:rsidRPr="00A264B2">
        <w:rPr>
          <w:rFonts w:asciiTheme="majorHAnsi" w:hAnsiTheme="majorHAnsi"/>
          <w:b/>
        </w:rPr>
        <w:t xml:space="preserve">Guy Rochera </w:t>
      </w:r>
    </w:p>
    <w:p w:rsidR="00F1176D" w:rsidRPr="00A264B2" w:rsidRDefault="00F1176D" w:rsidP="00F1176D">
      <w:pPr>
        <w:rPr>
          <w:rFonts w:asciiTheme="majorHAnsi" w:hAnsiTheme="majorHAnsi"/>
        </w:rPr>
      </w:pPr>
      <w:r w:rsidRPr="00A264B2">
        <w:rPr>
          <w:rFonts w:asciiTheme="majorHAnsi" w:hAnsiTheme="majorHAnsi"/>
        </w:rPr>
        <w:t xml:space="preserve">24 rue neuve </w:t>
      </w:r>
    </w:p>
    <w:p w:rsidR="00F1176D" w:rsidRPr="00A264B2" w:rsidRDefault="00F1176D" w:rsidP="00F1176D">
      <w:pPr>
        <w:rPr>
          <w:rFonts w:asciiTheme="majorHAnsi" w:hAnsiTheme="majorHAnsi"/>
        </w:rPr>
      </w:pPr>
      <w:r w:rsidRPr="00A264B2">
        <w:rPr>
          <w:rFonts w:asciiTheme="majorHAnsi" w:hAnsiTheme="majorHAnsi"/>
        </w:rPr>
        <w:t xml:space="preserve">73360  </w:t>
      </w:r>
      <w:r w:rsidR="00F93CCB" w:rsidRPr="00A264B2">
        <w:rPr>
          <w:rFonts w:asciiTheme="majorHAnsi" w:hAnsiTheme="majorHAnsi"/>
        </w:rPr>
        <w:t xml:space="preserve">La Bauche </w:t>
      </w:r>
    </w:p>
    <w:p w:rsidR="00F1176D" w:rsidRPr="00A264B2" w:rsidRDefault="00F1176D" w:rsidP="00F1176D">
      <w:pPr>
        <w:rPr>
          <w:rFonts w:asciiTheme="majorHAnsi" w:hAnsiTheme="majorHAnsi"/>
        </w:rPr>
      </w:pPr>
      <w:r w:rsidRPr="00A264B2">
        <w:rPr>
          <w:rFonts w:asciiTheme="majorHAnsi" w:hAnsiTheme="majorHAnsi"/>
        </w:rPr>
        <w:t>Tel : 06 08 60 80 68</w:t>
      </w:r>
    </w:p>
    <w:p w:rsidR="00F1176D" w:rsidRDefault="00F1176D" w:rsidP="00F1176D">
      <w:pPr>
        <w:rPr>
          <w:rFonts w:asciiTheme="majorHAnsi" w:hAnsiTheme="majorHAnsi"/>
        </w:rPr>
      </w:pPr>
      <w:r w:rsidRPr="00A264B2">
        <w:rPr>
          <w:rFonts w:asciiTheme="majorHAnsi" w:hAnsiTheme="majorHAnsi"/>
        </w:rPr>
        <w:t xml:space="preserve">Email : </w:t>
      </w:r>
      <w:hyperlink r:id="rId7" w:history="1">
        <w:r w:rsidR="002F7401" w:rsidRPr="00047347">
          <w:rPr>
            <w:rStyle w:val="Lienhypertexte"/>
            <w:rFonts w:asciiTheme="majorHAnsi" w:hAnsiTheme="majorHAnsi"/>
          </w:rPr>
          <w:t>grochera@laposte.net</w:t>
        </w:r>
      </w:hyperlink>
    </w:p>
    <w:p w:rsidR="002F7401" w:rsidRDefault="002F7401" w:rsidP="00F1176D">
      <w:pPr>
        <w:rPr>
          <w:rFonts w:asciiTheme="majorHAnsi" w:hAnsiTheme="majorHAnsi"/>
        </w:rPr>
      </w:pPr>
      <w:r>
        <w:rPr>
          <w:rFonts w:asciiTheme="majorHAnsi" w:hAnsiTheme="majorHAnsi"/>
        </w:rPr>
        <w:t>N° client : CTROCH</w:t>
      </w:r>
    </w:p>
    <w:p w:rsidR="00F93CCB" w:rsidRPr="00A264B2" w:rsidRDefault="00F93CCB" w:rsidP="00F1176D">
      <w:pPr>
        <w:rPr>
          <w:rFonts w:asciiTheme="majorHAnsi" w:hAnsiTheme="majorHAnsi"/>
        </w:rPr>
      </w:pPr>
    </w:p>
    <w:p w:rsidR="00F1176D" w:rsidRPr="00A264B2" w:rsidRDefault="00F1176D" w:rsidP="00F93CCB">
      <w:pPr>
        <w:jc w:val="both"/>
        <w:rPr>
          <w:rFonts w:asciiTheme="majorHAnsi" w:hAnsiTheme="majorHAnsi"/>
        </w:rPr>
      </w:pPr>
      <w:r w:rsidRPr="00A264B2">
        <w:rPr>
          <w:rFonts w:asciiTheme="majorHAnsi" w:hAnsiTheme="majorHAnsi"/>
        </w:rPr>
        <w:t>Le prospect a pour projet de changer des volets en bois par des volets roulants.</w:t>
      </w:r>
    </w:p>
    <w:p w:rsidR="00F93CCB" w:rsidRPr="00A264B2" w:rsidRDefault="00F93CCB" w:rsidP="00F93CCB">
      <w:pPr>
        <w:jc w:val="both"/>
        <w:rPr>
          <w:rFonts w:asciiTheme="majorHAnsi" w:hAnsiTheme="majorHAnsi"/>
        </w:rPr>
      </w:pPr>
    </w:p>
    <w:p w:rsidR="00F1176D" w:rsidRPr="00A264B2" w:rsidRDefault="00F93CCB" w:rsidP="00F1176D">
      <w:pPr>
        <w:jc w:val="both"/>
        <w:rPr>
          <w:rFonts w:asciiTheme="majorHAnsi" w:hAnsiTheme="majorHAnsi"/>
        </w:rPr>
      </w:pPr>
      <w:r w:rsidRPr="00A264B2">
        <w:rPr>
          <w:rFonts w:asciiTheme="majorHAnsi" w:hAnsiTheme="majorHAnsi"/>
        </w:rPr>
        <w:t>Un devis doit être établi sur la base de</w:t>
      </w:r>
      <w:r w:rsidR="00F1176D" w:rsidRPr="00A264B2">
        <w:rPr>
          <w:rFonts w:asciiTheme="majorHAnsi" w:hAnsiTheme="majorHAnsi"/>
        </w:rPr>
        <w:t> :</w:t>
      </w:r>
    </w:p>
    <w:p w:rsidR="00F1176D" w:rsidRPr="00A264B2" w:rsidRDefault="00F1176D" w:rsidP="00F1176D">
      <w:pPr>
        <w:jc w:val="both"/>
        <w:rPr>
          <w:rFonts w:asciiTheme="majorHAnsi" w:hAnsiTheme="majorHAnsi"/>
        </w:rPr>
      </w:pPr>
    </w:p>
    <w:p w:rsidR="00F93CCB" w:rsidRPr="00A264B2" w:rsidRDefault="00F93CCB" w:rsidP="00F1176D">
      <w:pPr>
        <w:pStyle w:val="Paragraphedeliste"/>
        <w:numPr>
          <w:ilvl w:val="0"/>
          <w:numId w:val="2"/>
        </w:numPr>
        <w:jc w:val="both"/>
        <w:rPr>
          <w:rFonts w:asciiTheme="majorHAnsi" w:hAnsiTheme="majorHAnsi"/>
        </w:rPr>
      </w:pPr>
      <w:r w:rsidRPr="00A264B2">
        <w:rPr>
          <w:rFonts w:asciiTheme="majorHAnsi" w:hAnsiTheme="majorHAnsi"/>
        </w:rPr>
        <w:t>Deux volets roulants rénovation L2000 x H2890 mm coloris blanc (code produit : VR255)</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La dépose des anciens volets en bois et le meulage des gonds</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L’évacuation des anciens volets à la déchetterie</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La pose des volets roulants</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Le raccordement électrique</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Pose des télécommandes à l’intérieur</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Tous les matériels nécessaires à la dépose et à la pose</w:t>
      </w:r>
    </w:p>
    <w:p w:rsidR="00F93CCB" w:rsidRPr="00A264B2" w:rsidRDefault="00F93CCB" w:rsidP="00F93CCB">
      <w:pPr>
        <w:pStyle w:val="Paragraphedeliste"/>
        <w:numPr>
          <w:ilvl w:val="0"/>
          <w:numId w:val="2"/>
        </w:numPr>
        <w:jc w:val="both"/>
        <w:rPr>
          <w:rFonts w:asciiTheme="majorHAnsi" w:hAnsiTheme="majorHAnsi"/>
        </w:rPr>
      </w:pPr>
      <w:r w:rsidRPr="00A264B2">
        <w:rPr>
          <w:rFonts w:asciiTheme="majorHAnsi" w:hAnsiTheme="majorHAnsi"/>
        </w:rPr>
        <w:t>Nettoyage du chantier</w:t>
      </w:r>
    </w:p>
    <w:p w:rsidR="00F93CCB" w:rsidRPr="00A264B2" w:rsidRDefault="00F93CCB" w:rsidP="00F93CCB">
      <w:pPr>
        <w:jc w:val="both"/>
        <w:rPr>
          <w:rFonts w:asciiTheme="majorHAnsi" w:hAnsiTheme="majorHAnsi"/>
        </w:rPr>
      </w:pPr>
    </w:p>
    <w:p w:rsidR="00F93CCB" w:rsidRPr="00A264B2" w:rsidRDefault="00F93CCB" w:rsidP="00F93CCB">
      <w:pPr>
        <w:jc w:val="both"/>
        <w:rPr>
          <w:rFonts w:asciiTheme="majorHAnsi" w:hAnsiTheme="majorHAnsi"/>
        </w:rPr>
      </w:pPr>
    </w:p>
    <w:p w:rsidR="00F93CCB" w:rsidRPr="00A264B2" w:rsidRDefault="00F93CCB" w:rsidP="00F93CCB">
      <w:pPr>
        <w:jc w:val="both"/>
        <w:rPr>
          <w:rFonts w:asciiTheme="majorHAnsi" w:hAnsiTheme="majorHAnsi"/>
        </w:rPr>
      </w:pPr>
      <w:r w:rsidRPr="00A264B2">
        <w:rPr>
          <w:rFonts w:asciiTheme="majorHAnsi" w:hAnsiTheme="majorHAnsi"/>
        </w:rPr>
        <w:t>Les travaux devront être effectués, dès l’acceptation du client ou dès que nous serons en possession du matériel en cas de commande fournisseur. Le client est pressé et paiera comptant par chèque.</w:t>
      </w:r>
    </w:p>
    <w:p w:rsidR="00F93CCB" w:rsidRDefault="00F93CCB" w:rsidP="00F93CCB">
      <w:pPr>
        <w:jc w:val="both"/>
        <w:rPr>
          <w:rFonts w:asciiTheme="majorHAnsi" w:hAnsiTheme="majorHAnsi"/>
        </w:rPr>
      </w:pPr>
    </w:p>
    <w:p w:rsidR="00F93CCB" w:rsidRPr="00B752FB" w:rsidRDefault="00F93CCB" w:rsidP="00F93CCB">
      <w:pPr>
        <w:rPr>
          <w:rFonts w:asciiTheme="majorHAnsi" w:hAnsiTheme="majorHAnsi"/>
        </w:rPr>
      </w:pPr>
    </w:p>
    <w:p w:rsidR="007808CD" w:rsidRPr="007808CD" w:rsidRDefault="007808CD" w:rsidP="007808CD"/>
    <w:p w:rsidR="007808CD" w:rsidRPr="007808CD" w:rsidRDefault="007808CD" w:rsidP="007808CD"/>
    <w:p w:rsidR="00DF2345" w:rsidRPr="007808CD" w:rsidRDefault="00DF2345" w:rsidP="007808CD">
      <w:pPr>
        <w:tabs>
          <w:tab w:val="left" w:pos="3320"/>
        </w:tabs>
      </w:pPr>
    </w:p>
    <w:sectPr w:rsidR="00DF2345" w:rsidRPr="007808CD" w:rsidSect="00F36C51">
      <w:headerReference w:type="default" r:id="rId8"/>
      <w:footerReference w:type="default" r:id="rId9"/>
      <w:pgSz w:w="11900" w:h="16840" w:code="9"/>
      <w:pgMar w:top="1701" w:right="1134" w:bottom="1134" w:left="1134" w:header="0" w:footer="28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26F" w:rsidRDefault="0021426F" w:rsidP="00AA54AC">
      <w:r>
        <w:separator/>
      </w:r>
    </w:p>
  </w:endnote>
  <w:endnote w:type="continuationSeparator" w:id="1">
    <w:p w:rsidR="0021426F" w:rsidRDefault="0021426F" w:rsidP="00AA54A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pple Casual">
    <w:altName w:val="Courier New"/>
    <w:charset w:val="00"/>
    <w:family w:val="auto"/>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CCB" w:rsidRPr="00A264B2" w:rsidRDefault="00174005" w:rsidP="007808CD">
    <w:pPr>
      <w:pStyle w:val="Pieddepage"/>
      <w:jc w:val="center"/>
      <w:rPr>
        <w:rFonts w:ascii="MV Boli" w:hAnsi="MV Boli" w:cs="MV Boli"/>
        <w:b/>
        <w:sz w:val="20"/>
      </w:rPr>
    </w:pPr>
    <w:r>
      <w:rPr>
        <w:rFonts w:ascii="MV Boli" w:hAnsi="MV Boli" w:cs="MV Boli"/>
        <w:b/>
        <w:noProof/>
        <w:sz w:val="20"/>
        <w:lang w:eastAsia="fr-FR"/>
      </w:rPr>
      <w:pict>
        <v:line id="_x0000_s2056" style="position:absolute;left:0;text-align:left;z-index:251665408" from="-36pt,-6.85pt" to="540pt,-6.85pt" strokecolor="#e36c0a [2409]" strokeweight="1pt">
          <v:fill o:detectmouseclick="t"/>
          <v:shadow on="t" opacity="22938f" offset="0"/>
        </v:line>
      </w:pict>
    </w:r>
    <w:r w:rsidR="00F93CCB" w:rsidRPr="00A264B2">
      <w:rPr>
        <w:rFonts w:ascii="MV Boli" w:hAnsi="MV Boli" w:cs="MV Boli"/>
        <w:b/>
        <w:sz w:val="20"/>
      </w:rPr>
      <w:t>45, rue de la libération – 73000 Chambéry</w:t>
    </w:r>
  </w:p>
  <w:p w:rsidR="00F93CCB" w:rsidRPr="00A264B2" w:rsidRDefault="00F93CCB" w:rsidP="007808CD">
    <w:pPr>
      <w:pStyle w:val="Pieddepage"/>
      <w:jc w:val="center"/>
      <w:rPr>
        <w:rFonts w:ascii="MV Boli" w:hAnsi="MV Boli" w:cs="MV Boli"/>
        <w:b/>
        <w:sz w:val="20"/>
      </w:rPr>
    </w:pPr>
    <w:r w:rsidRPr="00A264B2">
      <w:rPr>
        <w:rFonts w:ascii="MV Boli" w:hAnsi="MV Boli" w:cs="MV Boli"/>
        <w:b/>
        <w:sz w:val="20"/>
      </w:rPr>
      <w:t>Tel : 04 79 85 64 23</w:t>
    </w:r>
  </w:p>
  <w:p w:rsidR="00F93CCB" w:rsidRPr="00A264B2" w:rsidRDefault="00F93CCB" w:rsidP="007808CD">
    <w:pPr>
      <w:pStyle w:val="Pieddepage"/>
      <w:jc w:val="center"/>
      <w:rPr>
        <w:rFonts w:ascii="MV Boli" w:hAnsi="MV Boli" w:cs="MV Boli"/>
        <w:b/>
        <w:sz w:val="20"/>
      </w:rPr>
    </w:pPr>
    <w:r w:rsidRPr="00A264B2">
      <w:rPr>
        <w:rFonts w:ascii="MV Boli" w:hAnsi="MV Boli" w:cs="MV Boli"/>
        <w:b/>
        <w:sz w:val="20"/>
      </w:rPr>
      <w:t>Fax : 04 79 85 65 00</w:t>
    </w:r>
  </w:p>
  <w:p w:rsidR="00F93CCB" w:rsidRPr="00A264B2" w:rsidRDefault="00F93CCB" w:rsidP="007808CD">
    <w:pPr>
      <w:pStyle w:val="Pieddepage"/>
      <w:jc w:val="center"/>
      <w:rPr>
        <w:rFonts w:ascii="MV Boli" w:hAnsi="MV Boli" w:cs="MV Boli"/>
        <w:b/>
        <w:sz w:val="20"/>
      </w:rPr>
    </w:pPr>
    <w:r w:rsidRPr="00A264B2">
      <w:rPr>
        <w:rFonts w:ascii="MV Boli" w:hAnsi="MV Boli" w:cs="MV Boli"/>
        <w:b/>
        <w:sz w:val="20"/>
      </w:rPr>
      <w:t xml:space="preserve">Email : </w:t>
    </w:r>
    <w:hyperlink r:id="rId1" w:history="1">
      <w:r w:rsidRPr="00A264B2">
        <w:rPr>
          <w:rStyle w:val="Lienhypertexte"/>
          <w:rFonts w:ascii="MV Boli" w:hAnsi="MV Boli" w:cs="MV Boli"/>
          <w:b/>
          <w:sz w:val="20"/>
        </w:rPr>
        <w:t>contactNuprier@sfr.fr</w:t>
      </w:r>
    </w:hyperlink>
  </w:p>
  <w:p w:rsidR="00F93CCB" w:rsidRPr="00A264B2" w:rsidRDefault="00F93CCB" w:rsidP="007808CD">
    <w:pPr>
      <w:pStyle w:val="Pieddepage"/>
      <w:jc w:val="center"/>
      <w:rPr>
        <w:rFonts w:ascii="MV Boli" w:hAnsi="MV Boli" w:cs="MV Boli"/>
        <w:b/>
        <w:sz w:val="20"/>
      </w:rPr>
    </w:pPr>
    <w:r w:rsidRPr="00A264B2">
      <w:rPr>
        <w:rFonts w:ascii="MV Boli" w:hAnsi="MV Boli" w:cs="MV Boli"/>
        <w:b/>
        <w:sz w:val="20"/>
      </w:rPr>
      <w:t>SIRET : 38521459942511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26F" w:rsidRDefault="0021426F" w:rsidP="00AA54AC">
      <w:r>
        <w:separator/>
      </w:r>
    </w:p>
  </w:footnote>
  <w:footnote w:type="continuationSeparator" w:id="1">
    <w:p w:rsidR="0021426F" w:rsidRDefault="0021426F" w:rsidP="00AA54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CCB" w:rsidRDefault="00F36C51" w:rsidP="00DF2345">
    <w:pPr>
      <w:pStyle w:val="Pieddepage"/>
      <w:jc w:val="center"/>
      <w:rPr>
        <w:rFonts w:ascii="Apple Casual" w:hAnsi="Apple Casual"/>
        <w:sz w:val="20"/>
      </w:rPr>
    </w:pPr>
    <w:r>
      <w:rPr>
        <w:rFonts w:ascii="Apple Casual" w:hAnsi="Apple Casual"/>
        <w:noProof/>
        <w:sz w:val="20"/>
        <w:lang w:eastAsia="fr-FR"/>
      </w:rPr>
      <w:pict>
        <v:shapetype id="_x0000_t202" coordsize="21600,21600" o:spt="202" path="m,l,21600r21600,l21600,xe">
          <v:stroke joinstyle="miter"/>
          <v:path gradientshapeok="t" o:connecttype="rect"/>
        </v:shapetype>
        <v:shape id="_x0000_s2054" type="#_x0000_t202" style="position:absolute;left:0;text-align:left;margin-left:104.2pt;margin-top:5.75pt;width:435.05pt;height:78.95pt;z-index:251663360" fillcolor="#fabf8f [1945]" strokecolor="#e36c0a [2409]">
          <v:fill o:detectmouseclick="t"/>
          <v:textbox inset=",7.2pt,,7.2pt">
            <w:txbxContent>
              <w:p w:rsidR="00F93CCB" w:rsidRPr="00A264B2" w:rsidRDefault="00F93CCB" w:rsidP="00A264B2">
                <w:pPr>
                  <w:spacing w:line="180" w:lineRule="auto"/>
                  <w:rPr>
                    <w:rFonts w:ascii="MV Boli" w:hAnsi="MV Boli" w:cs="MV Boli"/>
                    <w:b/>
                    <w:color w:val="984806" w:themeColor="accent6" w:themeShade="80"/>
                    <w:sz w:val="36"/>
                    <w:szCs w:val="36"/>
                  </w:rPr>
                </w:pPr>
                <w:r>
                  <w:rPr>
                    <w:rFonts w:ascii="Apple Casual" w:hAnsi="Apple Casual"/>
                    <w:color w:val="984806" w:themeColor="accent6" w:themeShade="80"/>
                    <w:sz w:val="36"/>
                  </w:rPr>
                  <w:t xml:space="preserve">    </w:t>
                </w:r>
                <w:r w:rsidR="004D07AB" w:rsidRPr="00A264B2">
                  <w:rPr>
                    <w:rFonts w:ascii="MV Boli" w:hAnsi="MV Boli" w:cs="MV Boli"/>
                    <w:b/>
                    <w:color w:val="984806" w:themeColor="accent6" w:themeShade="80"/>
                    <w:sz w:val="36"/>
                    <w:szCs w:val="36"/>
                  </w:rPr>
                  <w:t xml:space="preserve">Agencement </w:t>
                </w:r>
              </w:p>
              <w:p w:rsidR="00F93CCB" w:rsidRPr="00A264B2" w:rsidRDefault="00F93CCB" w:rsidP="00A264B2">
                <w:pPr>
                  <w:spacing w:line="180" w:lineRule="auto"/>
                  <w:rPr>
                    <w:rFonts w:ascii="MV Boli" w:hAnsi="MV Boli" w:cs="MV Boli"/>
                    <w:b/>
                    <w:color w:val="984806" w:themeColor="accent6" w:themeShade="80"/>
                    <w:sz w:val="36"/>
                    <w:szCs w:val="36"/>
                  </w:rPr>
                </w:pPr>
                <w:r w:rsidRPr="00A264B2">
                  <w:rPr>
                    <w:rFonts w:ascii="MV Boli" w:hAnsi="MV Boli" w:cs="MV Boli"/>
                    <w:b/>
                    <w:color w:val="984806" w:themeColor="accent6" w:themeShade="80"/>
                    <w:sz w:val="36"/>
                    <w:szCs w:val="36"/>
                  </w:rPr>
                  <w:t xml:space="preserve">                </w:t>
                </w:r>
                <w:r w:rsidR="00A264B2" w:rsidRPr="00A264B2">
                  <w:rPr>
                    <w:rFonts w:ascii="MV Boli" w:hAnsi="MV Boli" w:cs="MV Boli"/>
                    <w:b/>
                    <w:color w:val="984806" w:themeColor="accent6" w:themeShade="80"/>
                    <w:sz w:val="36"/>
                    <w:szCs w:val="36"/>
                  </w:rPr>
                  <w:t xml:space="preserve">   </w:t>
                </w:r>
                <w:r w:rsidR="004D07AB" w:rsidRPr="00A264B2">
                  <w:rPr>
                    <w:rFonts w:ascii="MV Boli" w:hAnsi="MV Boli" w:cs="MV Boli"/>
                    <w:b/>
                    <w:color w:val="984806" w:themeColor="accent6" w:themeShade="80"/>
                    <w:sz w:val="36"/>
                    <w:szCs w:val="36"/>
                  </w:rPr>
                  <w:t>Décoration</w:t>
                </w:r>
              </w:p>
              <w:p w:rsidR="00F93CCB" w:rsidRPr="00A264B2" w:rsidRDefault="00F93CCB" w:rsidP="00A264B2">
                <w:pPr>
                  <w:spacing w:line="180" w:lineRule="auto"/>
                  <w:rPr>
                    <w:rFonts w:ascii="MV Boli" w:hAnsi="MV Boli" w:cs="MV Boli"/>
                    <w:b/>
                    <w:color w:val="984806" w:themeColor="accent6" w:themeShade="80"/>
                    <w:sz w:val="36"/>
                    <w:szCs w:val="36"/>
                  </w:rPr>
                </w:pPr>
                <w:r w:rsidRPr="00A264B2">
                  <w:rPr>
                    <w:rFonts w:ascii="MV Boli" w:hAnsi="MV Boli" w:cs="MV Boli"/>
                    <w:b/>
                    <w:color w:val="984806" w:themeColor="accent6" w:themeShade="80"/>
                    <w:sz w:val="36"/>
                    <w:szCs w:val="36"/>
                  </w:rPr>
                  <w:t xml:space="preserve">                            </w:t>
                </w:r>
                <w:r w:rsidR="00A264B2" w:rsidRPr="00A264B2">
                  <w:rPr>
                    <w:rFonts w:ascii="MV Boli" w:hAnsi="MV Boli" w:cs="MV Boli"/>
                    <w:b/>
                    <w:color w:val="984806" w:themeColor="accent6" w:themeShade="80"/>
                    <w:sz w:val="36"/>
                    <w:szCs w:val="36"/>
                  </w:rPr>
                  <w:t xml:space="preserve">       </w:t>
                </w:r>
                <w:r w:rsidR="004D07AB" w:rsidRPr="00A264B2">
                  <w:rPr>
                    <w:rFonts w:ascii="MV Boli" w:hAnsi="MV Boli" w:cs="MV Boli"/>
                    <w:b/>
                    <w:color w:val="984806" w:themeColor="accent6" w:themeShade="80"/>
                    <w:sz w:val="36"/>
                    <w:szCs w:val="36"/>
                  </w:rPr>
                  <w:t>Menuiserie</w:t>
                </w:r>
              </w:p>
            </w:txbxContent>
          </v:textbox>
        </v:shape>
      </w:pict>
    </w:r>
    <w:r w:rsidRPr="00174005">
      <w:rPr>
        <w:noProof/>
        <w:lang w:eastAsia="fr-FR"/>
      </w:rPr>
      <w:pict>
        <v:shapetype id="_x0000_t113" coordsize="21600,21600" o:spt="113" path="m,l,21600r21600,l21600,xem4236,nfl4236,21600em,4236nfl21600,4236e">
          <v:stroke joinstyle="miter"/>
          <v:path o:extrusionok="f" gradientshapeok="t" o:connecttype="rect" textboxrect="4236,4236,21600,21600"/>
        </v:shapetype>
        <v:shape id="_x0000_s2058" type="#_x0000_t113" style="position:absolute;left:0;text-align:left;margin-left:-54.85pt;margin-top:5.75pt;width:157.8pt;height:77.55pt;z-index:251666432;mso-wrap-edited:f" wrapcoords="-600 -450 -750 225 -750 23400 22500 23400 22800 21600 22800 1350 22500 -225 22050 -450 -600 -450" fillcolor="#fabf8f [1945]" strokecolor="#e36c0a [2409]" strokeweight="3pt">
          <v:fill color2="fill darken(118)" rotate="t" o:detectmouseclick="t" angle="-135" method="linear sigma" focus="50%" type="gradient"/>
          <v:shadow on="t" opacity="22938f" offset="0"/>
          <v:textbox style="mso-next-textbox:#_x0000_s2058" inset=",7.2pt,,7.2pt">
            <w:txbxContent>
              <w:p w:rsidR="00A264B2" w:rsidRPr="00D93F92" w:rsidRDefault="00A264B2" w:rsidP="00A264B2">
                <w:pPr>
                  <w:jc w:val="center"/>
                  <w:rPr>
                    <w:rFonts w:ascii="MV Boli" w:eastAsia="SimSun-ExtB" w:hAnsi="MV Boli" w:cs="MV Boli"/>
                    <w:b/>
                    <w:color w:val="984806" w:themeColor="accent6" w:themeShade="80"/>
                    <w:sz w:val="40"/>
                    <w:szCs w:val="40"/>
                  </w:rPr>
                </w:pPr>
                <w:r w:rsidRPr="00D93F92">
                  <w:rPr>
                    <w:rFonts w:ascii="MV Boli" w:eastAsia="SimSun-ExtB" w:hAnsi="MV Boli" w:cs="MV Boli"/>
                    <w:b/>
                    <w:color w:val="984806" w:themeColor="accent6" w:themeShade="80"/>
                    <w:sz w:val="40"/>
                    <w:szCs w:val="40"/>
                  </w:rPr>
                  <w:t>NuPRieR</w:t>
                </w:r>
              </w:p>
              <w:p w:rsidR="00A264B2" w:rsidRPr="00D93F92" w:rsidRDefault="00A264B2" w:rsidP="00A264B2">
                <w:pPr>
                  <w:jc w:val="center"/>
                  <w:rPr>
                    <w:rFonts w:ascii="MV Boli" w:eastAsia="SimSun-ExtB" w:hAnsi="MV Boli" w:cs="MV Boli"/>
                    <w:b/>
                    <w:color w:val="984806" w:themeColor="accent6" w:themeShade="80"/>
                  </w:rPr>
                </w:pPr>
                <w:r w:rsidRPr="00D93F92">
                  <w:rPr>
                    <w:rFonts w:ascii="MV Boli" w:eastAsia="SimSun-ExtB" w:hAnsi="MV Boli" w:cs="MV Boli"/>
                    <w:b/>
                    <w:color w:val="984806" w:themeColor="accent6" w:themeShade="80"/>
                  </w:rPr>
                  <w:t>Sarl</w:t>
                </w:r>
              </w:p>
            </w:txbxContent>
          </v:textbox>
          <w10:wrap type="tight"/>
        </v:shape>
      </w:pict>
    </w:r>
  </w:p>
  <w:p w:rsidR="00F93CCB" w:rsidRDefault="00F93CCB" w:rsidP="00DF2345">
    <w:pPr>
      <w:pStyle w:val="En-tte"/>
      <w:ind w:left="-141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243C6"/>
    <w:multiLevelType w:val="hybridMultilevel"/>
    <w:tmpl w:val="6C6CF1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82324FE"/>
    <w:multiLevelType w:val="hybridMultilevel"/>
    <w:tmpl w:val="6C0A3E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8194">
      <o:colormenu v:ext="edit" fillcolor="none [1945]" strokecolor="none [2409]"/>
    </o:shapedefaults>
    <o:shapelayout v:ext="edit">
      <o:idmap v:ext="edit" data="2"/>
    </o:shapelayout>
  </w:hdrShapeDefaults>
  <w:footnotePr>
    <w:footnote w:id="0"/>
    <w:footnote w:id="1"/>
  </w:footnotePr>
  <w:endnotePr>
    <w:endnote w:id="0"/>
    <w:endnote w:id="1"/>
  </w:endnotePr>
  <w:compat>
    <w:doNotAutofitConstrainedTables/>
    <w:splitPgBreakAndParaMark/>
    <w:doNotVertAlignCellWithSp/>
    <w:doNotBreakConstrainedForcedTable/>
    <w:useAnsiKerningPairs/>
    <w:cachedColBalance/>
  </w:compat>
  <w:rsids>
    <w:rsidRoot w:val="00DF2345"/>
    <w:rsid w:val="0006117E"/>
    <w:rsid w:val="00174005"/>
    <w:rsid w:val="001A34E7"/>
    <w:rsid w:val="0021426F"/>
    <w:rsid w:val="002F7401"/>
    <w:rsid w:val="004D07AB"/>
    <w:rsid w:val="0059346E"/>
    <w:rsid w:val="007808CD"/>
    <w:rsid w:val="00885AD6"/>
    <w:rsid w:val="00887F09"/>
    <w:rsid w:val="00891FB5"/>
    <w:rsid w:val="00A264B2"/>
    <w:rsid w:val="00AA54AC"/>
    <w:rsid w:val="00DF2345"/>
    <w:rsid w:val="00F1176D"/>
    <w:rsid w:val="00F36C51"/>
    <w:rsid w:val="00F93CCB"/>
  </w:rsids>
  <m:mathPr>
    <m:mathFont m:val="Cambria Math"/>
    <m:brkBin m:val="before"/>
    <m:brkBinSub m:val="--"/>
    <m:smallFrac m:val="off"/>
    <m:dispDef m:val="of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1945]" strokecolor="none [24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8C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DF2345"/>
    <w:pPr>
      <w:tabs>
        <w:tab w:val="center" w:pos="4536"/>
        <w:tab w:val="right" w:pos="9072"/>
      </w:tabs>
    </w:pPr>
  </w:style>
  <w:style w:type="character" w:customStyle="1" w:styleId="En-tteCar">
    <w:name w:val="En-tête Car"/>
    <w:basedOn w:val="Policepardfaut"/>
    <w:link w:val="En-tte"/>
    <w:uiPriority w:val="99"/>
    <w:semiHidden/>
    <w:rsid w:val="00DF2345"/>
  </w:style>
  <w:style w:type="paragraph" w:styleId="Pieddepage">
    <w:name w:val="footer"/>
    <w:basedOn w:val="Normal"/>
    <w:link w:val="PieddepageCar"/>
    <w:uiPriority w:val="99"/>
    <w:semiHidden/>
    <w:unhideWhenUsed/>
    <w:rsid w:val="00DF2345"/>
    <w:pPr>
      <w:tabs>
        <w:tab w:val="center" w:pos="4536"/>
        <w:tab w:val="right" w:pos="9072"/>
      </w:tabs>
    </w:pPr>
  </w:style>
  <w:style w:type="character" w:customStyle="1" w:styleId="PieddepageCar">
    <w:name w:val="Pied de page Car"/>
    <w:basedOn w:val="Policepardfaut"/>
    <w:link w:val="Pieddepage"/>
    <w:uiPriority w:val="99"/>
    <w:semiHidden/>
    <w:rsid w:val="00DF2345"/>
  </w:style>
  <w:style w:type="character" w:styleId="Lienhypertexte">
    <w:name w:val="Hyperlink"/>
    <w:basedOn w:val="Policepardfaut"/>
    <w:uiPriority w:val="99"/>
    <w:unhideWhenUsed/>
    <w:rsid w:val="00DF2345"/>
    <w:rPr>
      <w:color w:val="0000FF" w:themeColor="hyperlink"/>
      <w:u w:val="single"/>
    </w:rPr>
  </w:style>
  <w:style w:type="paragraph" w:styleId="Paragraphedeliste">
    <w:name w:val="List Paragraph"/>
    <w:basedOn w:val="Normal"/>
    <w:uiPriority w:val="34"/>
    <w:qFormat/>
    <w:rsid w:val="00F93CCB"/>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rochera@laposte.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tactNuprier@sfr.fr"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164</Words>
  <Characters>908</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Pommeraie</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&amp; Bruno Forest</dc:creator>
  <cp:keywords/>
  <cp:lastModifiedBy>Chef des Traveaux</cp:lastModifiedBy>
  <cp:revision>6</cp:revision>
  <cp:lastPrinted>2015-04-30T06:50:00Z</cp:lastPrinted>
  <dcterms:created xsi:type="dcterms:W3CDTF">2015-04-20T15:35:00Z</dcterms:created>
  <dcterms:modified xsi:type="dcterms:W3CDTF">2015-04-30T07:16:00Z</dcterms:modified>
</cp:coreProperties>
</file>